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7C" w:rsidRDefault="00761D2F" w:rsidP="00546B7C">
      <w:pPr>
        <w:spacing w:line="600" w:lineRule="exact"/>
        <w:ind w:right="641" w:firstLine="646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中介机构</w:t>
      </w:r>
      <w:r w:rsidR="00546B7C">
        <w:rPr>
          <w:rFonts w:ascii="黑体" w:eastAsia="黑体" w:hAnsi="宋体" w:hint="eastAsia"/>
          <w:sz w:val="36"/>
          <w:szCs w:val="36"/>
        </w:rPr>
        <w:t>申请进入</w:t>
      </w:r>
    </w:p>
    <w:p w:rsidR="00546B7C" w:rsidRDefault="00546B7C" w:rsidP="00546B7C">
      <w:pPr>
        <w:spacing w:line="600" w:lineRule="exact"/>
        <w:ind w:right="641" w:firstLine="646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福建省人民政府国有资产监督管理委员会</w:t>
      </w:r>
    </w:p>
    <w:p w:rsidR="00761D2F" w:rsidRDefault="00546B7C" w:rsidP="00761D2F">
      <w:pPr>
        <w:spacing w:line="600" w:lineRule="exact"/>
        <w:ind w:right="641" w:firstLine="646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中介机构信息库的</w:t>
      </w:r>
      <w:r w:rsidR="00540A27">
        <w:rPr>
          <w:rFonts w:ascii="黑体" w:eastAsia="黑体" w:hAnsi="宋体" w:hint="eastAsia"/>
          <w:sz w:val="36"/>
          <w:szCs w:val="36"/>
        </w:rPr>
        <w:t>应知</w:t>
      </w:r>
      <w:r>
        <w:rPr>
          <w:rFonts w:ascii="黑体" w:eastAsia="黑体" w:hAnsi="宋体" w:hint="eastAsia"/>
          <w:sz w:val="36"/>
          <w:szCs w:val="36"/>
        </w:rPr>
        <w:t>事项</w:t>
      </w:r>
    </w:p>
    <w:p w:rsidR="00761D2F" w:rsidRDefault="00761D2F" w:rsidP="00761D2F">
      <w:pPr>
        <w:ind w:firstLine="646"/>
        <w:rPr>
          <w:rFonts w:ascii="仿宋_GB2312" w:eastAsia="仿宋_GB2312" w:hAnsi="仿宋"/>
          <w:sz w:val="32"/>
          <w:szCs w:val="32"/>
        </w:rPr>
      </w:pPr>
    </w:p>
    <w:p w:rsidR="00761D2F" w:rsidRDefault="00540A27" w:rsidP="00761D2F">
      <w:pPr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</w:t>
      </w:r>
      <w:r w:rsidR="00761D2F">
        <w:rPr>
          <w:rFonts w:ascii="仿宋_GB2312" w:eastAsia="仿宋_GB2312" w:hAnsi="仿宋" w:hint="eastAsia"/>
          <w:b/>
          <w:sz w:val="32"/>
          <w:szCs w:val="32"/>
        </w:rPr>
        <w:t>中介机构申请进入中介机构信息库的条件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（一）经依法登记设立，取得法定中介服务资质；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（二）注册地在福建或在福建有分支机构；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（三）近三年内在经营活动中没有重大违法记录，或被有关部门处理、行业协会自律惩戒期限已满；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（四）自愿配合福建省人民政府国有资产监督管理委员会（以下简称省国资委）选聘中介机构工作评审委员会（以下将省国资委选聘中介机构工作评审委员会简称评审委）办公室做好要求的相关工作。</w:t>
      </w:r>
    </w:p>
    <w:p w:rsidR="00761D2F" w:rsidRDefault="00540A27" w:rsidP="00761D2F">
      <w:pPr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二、</w:t>
      </w:r>
      <w:r w:rsidR="00761D2F">
        <w:rPr>
          <w:rFonts w:ascii="仿宋_GB2312" w:eastAsia="仿宋_GB2312" w:hAnsi="仿宋" w:hint="eastAsia"/>
          <w:b/>
          <w:sz w:val="32"/>
          <w:szCs w:val="32"/>
        </w:rPr>
        <w:t>中介机构申请进入中介机构信息库应报送的资料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（一）省国资委中介机构信息库入库申请表（详见附件</w:t>
      </w:r>
      <w:r w:rsidR="005C7417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（二）基本情况，包括自有（租用）场所、人员构成、部门设置、内部管理制度、资产状况、执业业绩、固定联系人和联系方式等；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（三）营业执照原件</w:t>
      </w:r>
      <w:r>
        <w:rPr>
          <w:rFonts w:ascii="仿宋_GB2312" w:eastAsia="仿宋_GB2312" w:hint="eastAsia"/>
          <w:color w:val="000000"/>
          <w:sz w:val="32"/>
          <w:szCs w:val="32"/>
        </w:rPr>
        <w:t>（供核验）及</w:t>
      </w:r>
      <w:r>
        <w:rPr>
          <w:rFonts w:ascii="仿宋_GB2312" w:eastAsia="仿宋_GB2312" w:hAnsi="仿宋" w:hint="eastAsia"/>
          <w:sz w:val="32"/>
          <w:szCs w:val="32"/>
        </w:rPr>
        <w:t>复印件；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（四）组织机构代码证书原件</w:t>
      </w:r>
      <w:r>
        <w:rPr>
          <w:rFonts w:ascii="仿宋_GB2312" w:eastAsia="仿宋_GB2312" w:hint="eastAsia"/>
          <w:color w:val="000000"/>
          <w:sz w:val="32"/>
          <w:szCs w:val="32"/>
        </w:rPr>
        <w:t>（供核验）及</w:t>
      </w:r>
      <w:r>
        <w:rPr>
          <w:rFonts w:ascii="仿宋_GB2312" w:eastAsia="仿宋_GB2312" w:hAnsi="仿宋" w:hint="eastAsia"/>
          <w:sz w:val="32"/>
          <w:szCs w:val="32"/>
        </w:rPr>
        <w:t>复印件；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（五）机构执业资格证书原件</w:t>
      </w:r>
      <w:r>
        <w:rPr>
          <w:rFonts w:ascii="仿宋_GB2312" w:eastAsia="仿宋_GB2312" w:hint="eastAsia"/>
          <w:color w:val="000000"/>
          <w:sz w:val="32"/>
          <w:szCs w:val="32"/>
        </w:rPr>
        <w:t>（供核验）及</w:t>
      </w:r>
      <w:r>
        <w:rPr>
          <w:rFonts w:ascii="仿宋_GB2312" w:eastAsia="仿宋_GB2312" w:hAnsi="仿宋" w:hint="eastAsia"/>
          <w:sz w:val="32"/>
          <w:szCs w:val="32"/>
        </w:rPr>
        <w:t>复印件；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（六）各类执业人员执业证书原件</w:t>
      </w:r>
      <w:r>
        <w:rPr>
          <w:rFonts w:ascii="仿宋_GB2312" w:eastAsia="仿宋_GB2312" w:hint="eastAsia"/>
          <w:color w:val="000000"/>
          <w:sz w:val="32"/>
          <w:szCs w:val="32"/>
        </w:rPr>
        <w:t>（供核验）及</w:t>
      </w:r>
      <w:r>
        <w:rPr>
          <w:rFonts w:ascii="仿宋_GB2312" w:eastAsia="仿宋_GB2312" w:hAnsi="仿宋" w:hint="eastAsia"/>
          <w:sz w:val="32"/>
          <w:szCs w:val="32"/>
        </w:rPr>
        <w:t>复印件；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（七）上年度通过有关部门年检的相关资料；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（八）行业协会出具或公开的资信证明；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（九）法定代表人身份证复印件和联系方式，或法定代表人授权委托书及授权代表身份证复印件和联系方式；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（十）诚信承诺书（详见附件</w:t>
      </w:r>
      <w:r w:rsidR="005C7417">
        <w:rPr>
          <w:rFonts w:ascii="仿宋_GB2312" w:eastAsia="仿宋_GB2312" w:hAnsi="仿宋" w:hint="eastAsia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761D2F" w:rsidRDefault="00540A27" w:rsidP="00761D2F">
      <w:pPr>
        <w:ind w:firstLine="645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三、</w:t>
      </w:r>
      <w:r w:rsidR="00761D2F">
        <w:rPr>
          <w:rFonts w:ascii="仿宋_GB2312" w:eastAsia="仿宋_GB2312" w:hAnsi="仿宋" w:hint="eastAsia"/>
          <w:b/>
          <w:bCs/>
          <w:sz w:val="32"/>
          <w:szCs w:val="32"/>
        </w:rPr>
        <w:t>中介机构进入中介机构信息库的审核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（一）评审委办公室对中介机构申请进入中介机构信息库的资料进行合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性审查，申请资料不全的，不予受理。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（二）凡进入中介机构信息库的中介机构，如自有（租用）场所、固定联系人和联系方式等情况有变动的，应在变动后</w:t>
      </w:r>
      <w:r>
        <w:rPr>
          <w:rFonts w:ascii="仿宋_GB2312" w:eastAsia="仿宋_GB2312" w:hAnsi="仿宋" w:hint="eastAsia"/>
          <w:bCs/>
          <w:sz w:val="32"/>
          <w:szCs w:val="32"/>
        </w:rPr>
        <w:t>15个工作日内</w:t>
      </w:r>
      <w:r>
        <w:rPr>
          <w:rFonts w:ascii="仿宋_GB2312" w:eastAsia="仿宋_GB2312" w:hAnsi="仿宋" w:hint="eastAsia"/>
          <w:sz w:val="32"/>
          <w:szCs w:val="32"/>
        </w:rPr>
        <w:t>向评审委办公室书面说明变动情况；无变动的，应在</w:t>
      </w:r>
      <w:r>
        <w:rPr>
          <w:rFonts w:ascii="仿宋_GB2312" w:eastAsia="仿宋_GB2312" w:hAnsi="仿宋" w:hint="eastAsia"/>
          <w:bCs/>
          <w:sz w:val="32"/>
          <w:szCs w:val="32"/>
        </w:rPr>
        <w:t>每年6月</w:t>
      </w:r>
      <w:r>
        <w:rPr>
          <w:rFonts w:ascii="仿宋_GB2312" w:eastAsia="仿宋_GB2312" w:hAnsi="仿宋" w:hint="eastAsia"/>
          <w:sz w:val="32"/>
          <w:szCs w:val="32"/>
        </w:rPr>
        <w:t>向评审委办公室书面说明。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中介机构信息库的中介机构，出现报送的资料不实或没有按本条第二款规定及时说明情况的，由评审委办公室通知其改正，并视同自动放弃备选资格6个月；拒不改正或累计发生3次的，视同自动永久放弃备选资格。</w:t>
      </w:r>
    </w:p>
    <w:p w:rsidR="00761D2F" w:rsidRDefault="00540A27" w:rsidP="00761D2F">
      <w:pPr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四、</w:t>
      </w:r>
      <w:r w:rsidR="00761D2F">
        <w:rPr>
          <w:rFonts w:ascii="仿宋_GB2312" w:eastAsia="仿宋_GB2312" w:hAnsi="仿宋" w:hint="eastAsia"/>
          <w:b/>
          <w:sz w:val="32"/>
          <w:szCs w:val="32"/>
        </w:rPr>
        <w:t>建立进入中介机构信息库的中介机构业务满负荷报停机制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进入中介机构信息库的中介机构，因业务满负荷等原因可向评审委办公室书面申请报停备选资格，报停时间不得少于3个月，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报停期间失去备选资格。</w:t>
      </w:r>
    </w:p>
    <w:p w:rsidR="00761D2F" w:rsidRDefault="00540A27" w:rsidP="00761D2F">
      <w:pPr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五、</w:t>
      </w:r>
      <w:r w:rsidR="00761D2F">
        <w:rPr>
          <w:rFonts w:ascii="仿宋_GB2312" w:eastAsia="仿宋_GB2312" w:hAnsi="仿宋" w:hint="eastAsia"/>
          <w:b/>
          <w:sz w:val="32"/>
          <w:szCs w:val="32"/>
        </w:rPr>
        <w:t>备选中介机构不得拒绝参与选聘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备选中介机构结果一经产生，备选中介机构不得拒绝参与选聘。对拒绝参与选聘的，由评审委办公室通知其改正；2个工作日内拒不改正的，视同自动放弃备选资格6个月，选聘方可以重新抽取以补足3家备选；累计发生3次拒绝参加选聘的，视同自动永久放弃备选资格。</w:t>
      </w: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</w:p>
    <w:p w:rsidR="00761D2F" w:rsidRDefault="00761D2F" w:rsidP="00761D2F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附件：1.省国资委中介机构信息库入库申请表</w:t>
      </w:r>
    </w:p>
    <w:p w:rsidR="00761D2F" w:rsidRDefault="00761D2F" w:rsidP="00761D2F">
      <w:pPr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2.诚信承诺书</w:t>
      </w:r>
    </w:p>
    <w:p w:rsidR="00442136" w:rsidRDefault="00761D2F" w:rsidP="00442136">
      <w:pPr>
        <w:ind w:leftChars="304" w:left="2558" w:hangingChars="600" w:hanging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</w:p>
    <w:p w:rsidR="00442136" w:rsidRDefault="00442136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284662" w:rsidRPr="00ED5EB4" w:rsidRDefault="00284662" w:rsidP="00284662">
      <w:pPr>
        <w:rPr>
          <w:rFonts w:ascii="宋体" w:hAnsi="宋体"/>
          <w:sz w:val="32"/>
          <w:szCs w:val="32"/>
        </w:rPr>
      </w:pPr>
      <w:r w:rsidRPr="00ED5EB4">
        <w:rPr>
          <w:rFonts w:ascii="宋体" w:hAnsi="宋体" w:hint="eastAsia"/>
          <w:sz w:val="32"/>
          <w:szCs w:val="32"/>
        </w:rPr>
        <w:lastRenderedPageBreak/>
        <w:t>附件</w:t>
      </w:r>
      <w:r w:rsidR="00442136">
        <w:rPr>
          <w:rFonts w:ascii="宋体" w:hAnsi="宋体" w:hint="eastAsia"/>
          <w:sz w:val="32"/>
          <w:szCs w:val="32"/>
        </w:rPr>
        <w:t>1</w:t>
      </w:r>
      <w:r w:rsidRPr="00ED5EB4">
        <w:rPr>
          <w:rFonts w:ascii="宋体" w:hAnsi="宋体" w:hint="eastAsia"/>
          <w:sz w:val="32"/>
          <w:szCs w:val="32"/>
        </w:rPr>
        <w:t>：</w:t>
      </w:r>
    </w:p>
    <w:p w:rsidR="00284662" w:rsidRPr="00ED5EB4" w:rsidRDefault="00284662" w:rsidP="00284662">
      <w:pPr>
        <w:jc w:val="center"/>
        <w:rPr>
          <w:rFonts w:ascii="宋体" w:hAnsi="宋体"/>
          <w:b/>
          <w:sz w:val="36"/>
          <w:szCs w:val="36"/>
        </w:rPr>
      </w:pPr>
      <w:r w:rsidRPr="00ED5EB4">
        <w:rPr>
          <w:rFonts w:ascii="宋体" w:hAnsi="宋体" w:hint="eastAsia"/>
          <w:b/>
          <w:sz w:val="36"/>
          <w:szCs w:val="36"/>
        </w:rPr>
        <w:t>福建省国资委中介机构信息库入库申请表</w:t>
      </w:r>
    </w:p>
    <w:p w:rsidR="00284662" w:rsidRPr="007C4599" w:rsidRDefault="00284662" w:rsidP="00284662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int="eastAsia"/>
          <w:sz w:val="28"/>
          <w:szCs w:val="28"/>
        </w:rPr>
        <w:t xml:space="preserve">　　　　　　</w:t>
      </w:r>
      <w:r w:rsidRPr="007C4599">
        <w:rPr>
          <w:rFonts w:ascii="仿宋_GB2312" w:eastAsia="仿宋_GB2312" w:hint="eastAsia"/>
          <w:szCs w:val="21"/>
        </w:rPr>
        <w:t xml:space="preserve">　　　　　　　　　　</w:t>
      </w:r>
      <w:r w:rsidRPr="007C4599">
        <w:rPr>
          <w:rFonts w:ascii="仿宋_GB2312" w:eastAsia="仿宋_GB2312" w:hAnsi="仿宋" w:hint="eastAsia"/>
          <w:szCs w:val="21"/>
        </w:rPr>
        <w:t>申请日期：　　年　　月　　日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60"/>
        <w:gridCol w:w="720"/>
        <w:gridCol w:w="480"/>
        <w:gridCol w:w="1500"/>
        <w:gridCol w:w="720"/>
        <w:gridCol w:w="1440"/>
        <w:gridCol w:w="2340"/>
      </w:tblGrid>
      <w:tr w:rsidR="00284662" w:rsidRPr="007C4599" w:rsidTr="00C65971">
        <w:trPr>
          <w:trHeight w:val="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7C4599">
              <w:rPr>
                <w:rFonts w:ascii="仿宋_GB2312" w:eastAsia="仿宋_GB2312" w:hAnsi="仿宋" w:hint="eastAsia"/>
                <w:b/>
                <w:szCs w:val="21"/>
              </w:rPr>
              <w:t>基</w:t>
            </w:r>
          </w:p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7C4599">
              <w:rPr>
                <w:rFonts w:ascii="仿宋_GB2312" w:eastAsia="仿宋_GB2312" w:hAnsi="仿宋" w:hint="eastAsia"/>
                <w:b/>
                <w:szCs w:val="21"/>
              </w:rPr>
              <w:t>本情况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机构名称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法人代表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284662" w:rsidRPr="007C4599" w:rsidTr="00C65971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联系人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机构地址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284662" w:rsidRPr="007C4599" w:rsidTr="00C65971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  <w:proofErr w:type="gramStart"/>
            <w:r w:rsidRPr="007C4599">
              <w:rPr>
                <w:rFonts w:ascii="仿宋_GB2312" w:eastAsia="仿宋_GB2312" w:hAnsi="仿宋" w:hint="eastAsia"/>
                <w:szCs w:val="21"/>
              </w:rPr>
              <w:t>邮</w:t>
            </w:r>
            <w:proofErr w:type="gramEnd"/>
            <w:r w:rsidRPr="007C4599">
              <w:rPr>
                <w:rFonts w:ascii="仿宋_GB2312" w:eastAsia="仿宋_GB2312" w:hAnsi="仿宋" w:hint="eastAsia"/>
                <w:szCs w:val="21"/>
              </w:rPr>
              <w:t xml:space="preserve">　　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284662" w:rsidRPr="007C4599" w:rsidTr="00C65971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自有场所或</w:t>
            </w:r>
          </w:p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租用场所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总面积</w:t>
            </w:r>
          </w:p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（平方米）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284662" w:rsidRPr="007C4599" w:rsidTr="00C65971">
        <w:trPr>
          <w:trHeight w:val="7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ind w:left="105" w:hangingChars="50" w:hanging="105"/>
              <w:jc w:val="center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注册执业人员数量</w:t>
            </w:r>
          </w:p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(具体花名册另附表)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</w:tc>
      </w:tr>
      <w:tr w:rsidR="00284662" w:rsidRPr="007C4599" w:rsidTr="00C65971">
        <w:trPr>
          <w:trHeight w:val="4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  <w:p w:rsidR="00284662" w:rsidRPr="007C4599" w:rsidRDefault="00284662" w:rsidP="00C65971">
            <w:pPr>
              <w:rPr>
                <w:rFonts w:ascii="仿宋_GB2312" w:eastAsia="仿宋_GB2312" w:hAnsi="仿宋"/>
                <w:b/>
                <w:szCs w:val="21"/>
              </w:rPr>
            </w:pPr>
            <w:r w:rsidRPr="007C4599">
              <w:rPr>
                <w:rFonts w:ascii="仿宋_GB2312" w:eastAsia="仿宋_GB2312" w:hAnsi="仿宋" w:hint="eastAsia"/>
                <w:b/>
                <w:szCs w:val="21"/>
              </w:rPr>
              <w:t>提交的材料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1、诚信承诺书；</w:t>
            </w:r>
          </w:p>
        </w:tc>
      </w:tr>
      <w:tr w:rsidR="00284662" w:rsidRPr="007C4599" w:rsidTr="00C65971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 xml:space="preserve">2、法定代表人身份证原件及复印件，或法定代表人授权委托书及授权代表身份证原件及复印件、联系方式； </w:t>
            </w:r>
          </w:p>
        </w:tc>
      </w:tr>
      <w:tr w:rsidR="00284662" w:rsidRPr="007C4599" w:rsidTr="00C65971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3、基本情况及相关证明材料，包括自有（租用）场所、人员构成、部门设置、内部管理制度、资产状况、执业业绩、固定联系人和联系方式等；</w:t>
            </w:r>
          </w:p>
        </w:tc>
      </w:tr>
      <w:tr w:rsidR="00284662" w:rsidRPr="007C4599" w:rsidTr="00C65971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4、工商营业执照证书原件及复印件；</w:t>
            </w:r>
          </w:p>
        </w:tc>
      </w:tr>
      <w:tr w:rsidR="00284662" w:rsidRPr="007C4599" w:rsidTr="00C65971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5、组织机构代码证书原件及复印件；</w:t>
            </w:r>
          </w:p>
        </w:tc>
      </w:tr>
      <w:tr w:rsidR="00284662" w:rsidRPr="007C4599" w:rsidTr="00C65971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6、机构执业资格证书原件及复印件；</w:t>
            </w:r>
          </w:p>
        </w:tc>
      </w:tr>
      <w:tr w:rsidR="00284662" w:rsidRPr="007C4599" w:rsidTr="00C65971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7、各类执业人员执业证书原件及复印件；</w:t>
            </w:r>
          </w:p>
        </w:tc>
      </w:tr>
      <w:tr w:rsidR="00284662" w:rsidRPr="007C4599" w:rsidTr="00C65971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8、上年度通过有关部门年检的相关资料；</w:t>
            </w:r>
          </w:p>
        </w:tc>
      </w:tr>
      <w:tr w:rsidR="00284662" w:rsidRPr="007C4599" w:rsidTr="00C65971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9、行业协会出具或公开的资信证明；</w:t>
            </w:r>
          </w:p>
        </w:tc>
      </w:tr>
      <w:tr w:rsidR="00284662" w:rsidRPr="007C4599" w:rsidTr="00C65971">
        <w:trPr>
          <w:trHeight w:val="1940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b/>
                <w:szCs w:val="21"/>
              </w:rPr>
            </w:pPr>
            <w:r w:rsidRPr="007C4599">
              <w:rPr>
                <w:rFonts w:ascii="仿宋_GB2312" w:eastAsia="仿宋_GB2312" w:hAnsi="仿宋" w:hint="eastAsia"/>
                <w:b/>
                <w:szCs w:val="21"/>
              </w:rPr>
              <w:t>申请单位：</w:t>
            </w:r>
          </w:p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  <w:p w:rsidR="00284662" w:rsidRPr="007C4599" w:rsidRDefault="00284662" w:rsidP="00C65971">
            <w:pPr>
              <w:jc w:val="right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 xml:space="preserve">　　　　　　　（盖章）</w:t>
            </w:r>
          </w:p>
          <w:p w:rsidR="00284662" w:rsidRPr="007C4599" w:rsidRDefault="00284662" w:rsidP="00C65971">
            <w:pPr>
              <w:jc w:val="right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 xml:space="preserve">　　　　法定代表人签字：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b/>
                <w:szCs w:val="21"/>
              </w:rPr>
            </w:pPr>
            <w:proofErr w:type="gramStart"/>
            <w:r w:rsidRPr="007C4599">
              <w:rPr>
                <w:rFonts w:ascii="仿宋_GB2312" w:eastAsia="仿宋_GB2312" w:hAnsi="仿宋" w:hint="eastAsia"/>
                <w:b/>
                <w:szCs w:val="21"/>
              </w:rPr>
              <w:t>评审办</w:t>
            </w:r>
            <w:proofErr w:type="gramEnd"/>
            <w:r w:rsidRPr="007C4599">
              <w:rPr>
                <w:rFonts w:ascii="仿宋_GB2312" w:eastAsia="仿宋_GB2312" w:hAnsi="仿宋" w:hint="eastAsia"/>
                <w:b/>
                <w:szCs w:val="21"/>
              </w:rPr>
              <w:t>意见：</w:t>
            </w:r>
          </w:p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284662" w:rsidRPr="007C4599" w:rsidRDefault="00284662" w:rsidP="00C65971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284662" w:rsidRPr="007C4599" w:rsidRDefault="00284662" w:rsidP="00C65971">
            <w:pPr>
              <w:jc w:val="right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 xml:space="preserve"> </w:t>
            </w:r>
          </w:p>
          <w:p w:rsidR="00284662" w:rsidRPr="007C4599" w:rsidRDefault="00284662" w:rsidP="00C65971">
            <w:pPr>
              <w:jc w:val="right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（主任签字）</w:t>
            </w:r>
          </w:p>
          <w:p w:rsidR="00284662" w:rsidRPr="007C4599" w:rsidRDefault="00284662" w:rsidP="00C65971">
            <w:pPr>
              <w:jc w:val="right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 xml:space="preserve">  年  月  日</w:t>
            </w:r>
          </w:p>
        </w:tc>
      </w:tr>
      <w:tr w:rsidR="00284662" w:rsidRPr="007C4599" w:rsidTr="00C65971">
        <w:trPr>
          <w:trHeight w:val="2022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2" w:rsidRPr="007C4599" w:rsidRDefault="00284662" w:rsidP="00C65971">
            <w:pPr>
              <w:rPr>
                <w:rFonts w:ascii="仿宋_GB2312" w:eastAsia="仿宋_GB2312" w:hAnsi="仿宋"/>
                <w:b/>
                <w:szCs w:val="21"/>
              </w:rPr>
            </w:pPr>
            <w:r w:rsidRPr="007C4599">
              <w:rPr>
                <w:rFonts w:ascii="仿宋_GB2312" w:eastAsia="仿宋_GB2312" w:hAnsi="仿宋" w:hint="eastAsia"/>
                <w:b/>
                <w:szCs w:val="21"/>
              </w:rPr>
              <w:t>评审委意见：</w:t>
            </w:r>
          </w:p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  <w:p w:rsidR="00284662" w:rsidRPr="007C4599" w:rsidRDefault="00284662" w:rsidP="00C65971">
            <w:pPr>
              <w:rPr>
                <w:rFonts w:ascii="仿宋_GB2312" w:eastAsia="仿宋_GB2312" w:hAnsi="仿宋"/>
                <w:szCs w:val="21"/>
              </w:rPr>
            </w:pPr>
          </w:p>
          <w:p w:rsidR="00284662" w:rsidRPr="007C4599" w:rsidRDefault="00284662" w:rsidP="00C65971">
            <w:pPr>
              <w:ind w:firstLineChars="950" w:firstLine="1995"/>
              <w:jc w:val="right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（主任签字）</w:t>
            </w:r>
          </w:p>
          <w:p w:rsidR="00284662" w:rsidRPr="007C4599" w:rsidRDefault="00284662" w:rsidP="00C65971">
            <w:pPr>
              <w:ind w:firstLineChars="1050" w:firstLine="2205"/>
              <w:jc w:val="right"/>
              <w:rPr>
                <w:rFonts w:ascii="仿宋_GB2312" w:eastAsia="仿宋_GB2312" w:hAnsi="仿宋"/>
                <w:szCs w:val="21"/>
              </w:rPr>
            </w:pPr>
            <w:r w:rsidRPr="007C4599">
              <w:rPr>
                <w:rFonts w:ascii="仿宋_GB2312" w:eastAsia="仿宋_GB2312" w:hAnsi="仿宋" w:hint="eastAsia"/>
                <w:szCs w:val="21"/>
              </w:rPr>
              <w:t>年  月  日</w:t>
            </w:r>
          </w:p>
        </w:tc>
      </w:tr>
    </w:tbl>
    <w:p w:rsidR="00284662" w:rsidRPr="007C4599" w:rsidRDefault="00284662" w:rsidP="00284662">
      <w:pPr>
        <w:ind w:firstLineChars="196" w:firstLine="413"/>
        <w:rPr>
          <w:rFonts w:ascii="仿宋_GB2312" w:eastAsia="仿宋_GB2312" w:hAnsi="仿宋"/>
          <w:szCs w:val="21"/>
        </w:rPr>
      </w:pPr>
      <w:r w:rsidRPr="007C4599">
        <w:rPr>
          <w:rFonts w:ascii="仿宋_GB2312" w:eastAsia="仿宋_GB2312" w:hAnsi="仿宋" w:hint="eastAsia"/>
          <w:b/>
          <w:szCs w:val="21"/>
        </w:rPr>
        <w:t>备注：</w:t>
      </w:r>
      <w:r w:rsidRPr="007C4599">
        <w:rPr>
          <w:rFonts w:ascii="仿宋_GB2312" w:eastAsia="仿宋_GB2312" w:hAnsi="仿宋" w:hint="eastAsia"/>
          <w:szCs w:val="21"/>
        </w:rPr>
        <w:t>提交材料按表内列示顺序装订</w:t>
      </w:r>
    </w:p>
    <w:p w:rsidR="00284662" w:rsidRPr="00ED5EB4" w:rsidRDefault="00284662" w:rsidP="00284662">
      <w:pPr>
        <w:rPr>
          <w:rFonts w:ascii="宋体" w:hAnsi="宋体"/>
          <w:sz w:val="32"/>
          <w:szCs w:val="32"/>
        </w:rPr>
      </w:pPr>
      <w:r w:rsidRPr="007C4599">
        <w:rPr>
          <w:rFonts w:ascii="仿宋_GB2312" w:eastAsia="仿宋_GB2312" w:hAnsi="仿宋" w:hint="eastAsia"/>
          <w:szCs w:val="21"/>
        </w:rPr>
        <w:br w:type="page"/>
      </w:r>
      <w:r w:rsidRPr="00ED5EB4">
        <w:rPr>
          <w:rFonts w:ascii="宋体" w:hAnsi="宋体" w:hint="eastAsia"/>
          <w:sz w:val="32"/>
          <w:szCs w:val="32"/>
        </w:rPr>
        <w:lastRenderedPageBreak/>
        <w:t>附件</w:t>
      </w:r>
      <w:r w:rsidR="00442136">
        <w:rPr>
          <w:rFonts w:ascii="宋体" w:hAnsi="宋体" w:hint="eastAsia"/>
          <w:sz w:val="32"/>
          <w:szCs w:val="32"/>
        </w:rPr>
        <w:t>2</w:t>
      </w:r>
      <w:r w:rsidRPr="00ED5EB4">
        <w:rPr>
          <w:rFonts w:ascii="宋体" w:hAnsi="宋体" w:hint="eastAsia"/>
          <w:sz w:val="32"/>
          <w:szCs w:val="32"/>
        </w:rPr>
        <w:t>：</w:t>
      </w:r>
    </w:p>
    <w:p w:rsidR="00284662" w:rsidRPr="00ED5EB4" w:rsidRDefault="00284662" w:rsidP="00284662">
      <w:pPr>
        <w:jc w:val="center"/>
        <w:rPr>
          <w:rFonts w:ascii="宋体" w:hAnsi="宋体"/>
          <w:b/>
          <w:sz w:val="44"/>
          <w:szCs w:val="44"/>
        </w:rPr>
      </w:pPr>
    </w:p>
    <w:p w:rsidR="00284662" w:rsidRPr="00ED5EB4" w:rsidRDefault="00284662" w:rsidP="00284662">
      <w:pPr>
        <w:jc w:val="center"/>
        <w:rPr>
          <w:rFonts w:ascii="宋体" w:hAnsi="宋体"/>
          <w:b/>
          <w:sz w:val="44"/>
          <w:szCs w:val="44"/>
        </w:rPr>
      </w:pPr>
      <w:r w:rsidRPr="00ED5EB4">
        <w:rPr>
          <w:rFonts w:ascii="宋体" w:hAnsi="宋体" w:hint="eastAsia"/>
          <w:b/>
          <w:sz w:val="44"/>
          <w:szCs w:val="44"/>
        </w:rPr>
        <w:t>诚信承诺书</w:t>
      </w:r>
    </w:p>
    <w:p w:rsidR="00284662" w:rsidRPr="00ED5EB4" w:rsidRDefault="00284662" w:rsidP="00284662">
      <w:pPr>
        <w:spacing w:line="600" w:lineRule="exact"/>
        <w:rPr>
          <w:rFonts w:ascii="宋体" w:hAnsi="宋体"/>
          <w:sz w:val="32"/>
          <w:szCs w:val="32"/>
        </w:rPr>
      </w:pPr>
    </w:p>
    <w:p w:rsidR="00284662" w:rsidRPr="00177543" w:rsidRDefault="00284662" w:rsidP="0028466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177543">
        <w:rPr>
          <w:rFonts w:ascii="仿宋_GB2312" w:eastAsia="仿宋_GB2312" w:hAnsi="仿宋" w:hint="eastAsia"/>
          <w:sz w:val="32"/>
          <w:szCs w:val="32"/>
        </w:rPr>
        <w:t>福建省国资委选聘中介机构工作评审委员会办公室：</w:t>
      </w:r>
    </w:p>
    <w:p w:rsidR="00284662" w:rsidRPr="00177543" w:rsidRDefault="00284662" w:rsidP="0028466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7543">
        <w:rPr>
          <w:rFonts w:ascii="仿宋_GB2312" w:eastAsia="仿宋_GB2312" w:hAnsi="仿宋" w:hint="eastAsia"/>
          <w:sz w:val="32"/>
          <w:szCs w:val="32"/>
        </w:rPr>
        <w:t>我单位申请进入“福建省国资委中介机构信息库”并承诺如下：</w:t>
      </w:r>
    </w:p>
    <w:p w:rsidR="00284662" w:rsidRPr="00177543" w:rsidRDefault="00284662" w:rsidP="0028466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7543">
        <w:rPr>
          <w:rFonts w:ascii="仿宋_GB2312" w:eastAsia="仿宋_GB2312" w:hAnsi="仿宋" w:hint="eastAsia"/>
          <w:sz w:val="32"/>
          <w:szCs w:val="32"/>
        </w:rPr>
        <w:t>自觉遵守福建省国资委《中介机构信息库管理规定》，自愿接受其条款的约束，积极</w:t>
      </w:r>
      <w:proofErr w:type="gramStart"/>
      <w:r w:rsidRPr="00177543">
        <w:rPr>
          <w:rFonts w:ascii="仿宋_GB2312" w:eastAsia="仿宋_GB2312" w:hAnsi="仿宋" w:hint="eastAsia"/>
          <w:sz w:val="32"/>
          <w:szCs w:val="32"/>
        </w:rPr>
        <w:t>配合贵办做好</w:t>
      </w:r>
      <w:proofErr w:type="gramEnd"/>
      <w:r w:rsidRPr="00177543">
        <w:rPr>
          <w:rFonts w:ascii="仿宋_GB2312" w:eastAsia="仿宋_GB2312" w:hAnsi="仿宋" w:hint="eastAsia"/>
          <w:sz w:val="32"/>
          <w:szCs w:val="32"/>
        </w:rPr>
        <w:t>相关工作，优质高效地完成选聘方的委托事项。</w:t>
      </w:r>
    </w:p>
    <w:p w:rsidR="00284662" w:rsidRPr="00177543" w:rsidRDefault="00284662" w:rsidP="0028466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7543">
        <w:rPr>
          <w:rFonts w:ascii="仿宋_GB2312" w:eastAsia="仿宋_GB2312" w:hAnsi="仿宋" w:hint="eastAsia"/>
          <w:sz w:val="32"/>
          <w:szCs w:val="32"/>
        </w:rPr>
        <w:t>特此承诺。</w:t>
      </w:r>
    </w:p>
    <w:p w:rsidR="00284662" w:rsidRPr="00177543" w:rsidRDefault="00284662" w:rsidP="0028466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84662" w:rsidRPr="00177543" w:rsidRDefault="00284662" w:rsidP="0028466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84662" w:rsidRPr="00177543" w:rsidRDefault="00284662" w:rsidP="0028466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84662" w:rsidRPr="00177543" w:rsidRDefault="00284662" w:rsidP="00284662">
      <w:pPr>
        <w:spacing w:line="600" w:lineRule="exact"/>
        <w:ind w:firstLineChars="950" w:firstLine="3040"/>
        <w:rPr>
          <w:rFonts w:ascii="仿宋_GB2312" w:eastAsia="仿宋_GB2312" w:hAnsi="仿宋"/>
          <w:sz w:val="32"/>
          <w:szCs w:val="32"/>
        </w:rPr>
      </w:pPr>
      <w:r w:rsidRPr="00177543">
        <w:rPr>
          <w:rFonts w:ascii="仿宋_GB2312" w:eastAsia="仿宋_GB2312" w:hAnsi="仿宋" w:hint="eastAsia"/>
          <w:sz w:val="32"/>
          <w:szCs w:val="32"/>
        </w:rPr>
        <w:t>中介机构名称（盖章）：</w:t>
      </w:r>
    </w:p>
    <w:p w:rsidR="00284662" w:rsidRPr="00177543" w:rsidRDefault="00284662" w:rsidP="00284662">
      <w:pPr>
        <w:spacing w:line="600" w:lineRule="exact"/>
        <w:ind w:firstLineChars="950" w:firstLine="3040"/>
        <w:rPr>
          <w:rFonts w:ascii="仿宋_GB2312" w:eastAsia="仿宋_GB2312" w:hAnsi="仿宋"/>
          <w:sz w:val="32"/>
          <w:szCs w:val="32"/>
        </w:rPr>
      </w:pPr>
    </w:p>
    <w:p w:rsidR="00284662" w:rsidRPr="00177543" w:rsidRDefault="00284662" w:rsidP="00284662">
      <w:pPr>
        <w:spacing w:line="600" w:lineRule="exact"/>
        <w:ind w:firstLineChars="950" w:firstLine="3040"/>
        <w:rPr>
          <w:rFonts w:ascii="仿宋_GB2312" w:eastAsia="仿宋_GB2312" w:hAnsi="仿宋"/>
          <w:sz w:val="32"/>
          <w:szCs w:val="32"/>
        </w:rPr>
      </w:pPr>
      <w:r w:rsidRPr="00177543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284662" w:rsidRPr="00177543" w:rsidRDefault="00284662" w:rsidP="00284662">
      <w:pPr>
        <w:spacing w:line="600" w:lineRule="exact"/>
        <w:ind w:firstLineChars="1000" w:firstLine="3200"/>
        <w:rPr>
          <w:rFonts w:ascii="仿宋_GB2312" w:eastAsia="仿宋_GB2312" w:hAnsi="仿宋"/>
          <w:sz w:val="32"/>
          <w:szCs w:val="32"/>
        </w:rPr>
      </w:pPr>
      <w:r w:rsidRPr="00177543">
        <w:rPr>
          <w:rFonts w:ascii="仿宋_GB2312" w:eastAsia="仿宋_GB2312" w:hAnsi="仿宋" w:hint="eastAsia"/>
          <w:sz w:val="32"/>
          <w:szCs w:val="32"/>
        </w:rPr>
        <w:t>法定代表人（签字）：</w:t>
      </w:r>
    </w:p>
    <w:p w:rsidR="00284662" w:rsidRPr="00177543" w:rsidRDefault="00284662" w:rsidP="0028466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84662" w:rsidRPr="00177543" w:rsidRDefault="00284662" w:rsidP="00284662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7543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284662" w:rsidRPr="00177543" w:rsidRDefault="00284662" w:rsidP="00284662">
      <w:pPr>
        <w:pStyle w:val="a8"/>
        <w:spacing w:line="600" w:lineRule="exact"/>
        <w:ind w:left="420" w:firstLineChars="0" w:firstLine="0"/>
        <w:rPr>
          <w:rFonts w:ascii="仿宋_GB2312" w:eastAsia="仿宋_GB2312" w:hAnsi="仿宋"/>
          <w:sz w:val="32"/>
          <w:szCs w:val="32"/>
        </w:rPr>
      </w:pPr>
      <w:r w:rsidRPr="00177543">
        <w:rPr>
          <w:rFonts w:ascii="仿宋_GB2312" w:eastAsia="仿宋_GB2312" w:hAnsi="仿宋" w:hint="eastAsia"/>
        </w:rPr>
        <w:t xml:space="preserve">                </w:t>
      </w:r>
      <w:r w:rsidRPr="00177543">
        <w:rPr>
          <w:rFonts w:ascii="仿宋_GB2312" w:eastAsia="仿宋_GB2312" w:hAnsi="仿宋" w:hint="eastAsia"/>
          <w:sz w:val="32"/>
          <w:szCs w:val="32"/>
        </w:rPr>
        <w:t xml:space="preserve">                年   月   日</w:t>
      </w:r>
    </w:p>
    <w:sectPr w:rsidR="00284662" w:rsidRPr="00177543" w:rsidSect="00110CF8">
      <w:footerReference w:type="even" r:id="rId7"/>
      <w:footerReference w:type="default" r:id="rId8"/>
      <w:pgSz w:w="11906" w:h="16838" w:code="9"/>
      <w:pgMar w:top="1985" w:right="1474" w:bottom="1701" w:left="1474" w:header="851" w:footer="1418" w:gutter="0"/>
      <w:pgNumType w:fmt="numberInDash"/>
      <w:cols w:space="425"/>
      <w:docGrid w:type="lines" w:linePitch="623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AA" w:rsidRDefault="008D02AA" w:rsidP="00761D2F">
      <w:r>
        <w:separator/>
      </w:r>
    </w:p>
  </w:endnote>
  <w:endnote w:type="continuationSeparator" w:id="0">
    <w:p w:rsidR="008D02AA" w:rsidRDefault="008D02AA" w:rsidP="0076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44" w:rsidRDefault="00827031" w:rsidP="006E6BCC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2D44" w:rsidRDefault="008D02AA" w:rsidP="00EC2F9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44" w:rsidRPr="00EC2F90" w:rsidRDefault="00827031" w:rsidP="006E6BCC">
    <w:pPr>
      <w:pStyle w:val="a4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EC2F90">
      <w:rPr>
        <w:rStyle w:val="a7"/>
        <w:rFonts w:ascii="宋体" w:hAnsi="宋体"/>
        <w:sz w:val="28"/>
        <w:szCs w:val="28"/>
      </w:rPr>
      <w:fldChar w:fldCharType="begin"/>
    </w:r>
    <w:r w:rsidRPr="00EC2F90">
      <w:rPr>
        <w:rStyle w:val="a7"/>
        <w:rFonts w:ascii="宋体" w:hAnsi="宋体"/>
        <w:sz w:val="28"/>
        <w:szCs w:val="28"/>
      </w:rPr>
      <w:instrText xml:space="preserve">PAGE  </w:instrText>
    </w:r>
    <w:r w:rsidRPr="00EC2F90">
      <w:rPr>
        <w:rStyle w:val="a7"/>
        <w:rFonts w:ascii="宋体" w:hAnsi="宋体"/>
        <w:sz w:val="28"/>
        <w:szCs w:val="28"/>
      </w:rPr>
      <w:fldChar w:fldCharType="separate"/>
    </w:r>
    <w:r w:rsidR="005C7417">
      <w:rPr>
        <w:rStyle w:val="a7"/>
        <w:rFonts w:ascii="宋体" w:hAnsi="宋体"/>
        <w:noProof/>
        <w:sz w:val="28"/>
        <w:szCs w:val="28"/>
      </w:rPr>
      <w:t>- 2 -</w:t>
    </w:r>
    <w:r w:rsidRPr="00EC2F90">
      <w:rPr>
        <w:rStyle w:val="a7"/>
        <w:rFonts w:ascii="宋体" w:hAnsi="宋体"/>
        <w:sz w:val="28"/>
        <w:szCs w:val="28"/>
      </w:rPr>
      <w:fldChar w:fldCharType="end"/>
    </w:r>
  </w:p>
  <w:p w:rsidR="00632D44" w:rsidRDefault="008D02AA" w:rsidP="00EC2F9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AA" w:rsidRDefault="008D02AA" w:rsidP="00761D2F">
      <w:r>
        <w:separator/>
      </w:r>
    </w:p>
  </w:footnote>
  <w:footnote w:type="continuationSeparator" w:id="0">
    <w:p w:rsidR="008D02AA" w:rsidRDefault="008D02AA" w:rsidP="0076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1D"/>
    <w:rsid w:val="00284662"/>
    <w:rsid w:val="003756DD"/>
    <w:rsid w:val="003B1B60"/>
    <w:rsid w:val="003F2359"/>
    <w:rsid w:val="00436B13"/>
    <w:rsid w:val="00442136"/>
    <w:rsid w:val="00540A27"/>
    <w:rsid w:val="00546B7C"/>
    <w:rsid w:val="005C7417"/>
    <w:rsid w:val="00761D2F"/>
    <w:rsid w:val="0079020F"/>
    <w:rsid w:val="00827031"/>
    <w:rsid w:val="008B5EA9"/>
    <w:rsid w:val="008D02AA"/>
    <w:rsid w:val="00983EB8"/>
    <w:rsid w:val="00A8606F"/>
    <w:rsid w:val="00BD509F"/>
    <w:rsid w:val="00C23A1D"/>
    <w:rsid w:val="00DA5F57"/>
    <w:rsid w:val="00F275B1"/>
    <w:rsid w:val="00F3585D"/>
    <w:rsid w:val="00F4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61D2F"/>
    <w:rPr>
      <w:sz w:val="18"/>
      <w:szCs w:val="18"/>
    </w:rPr>
  </w:style>
  <w:style w:type="paragraph" w:styleId="a4">
    <w:name w:val="footer"/>
    <w:basedOn w:val="a"/>
    <w:link w:val="Char0"/>
    <w:unhideWhenUsed/>
    <w:rsid w:val="00761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61D2F"/>
    <w:rPr>
      <w:sz w:val="18"/>
      <w:szCs w:val="18"/>
    </w:rPr>
  </w:style>
  <w:style w:type="paragraph" w:customStyle="1" w:styleId="a5">
    <w:name w:val="字号、主送"/>
    <w:basedOn w:val="a"/>
    <w:next w:val="a6"/>
    <w:rsid w:val="00761D2F"/>
    <w:rPr>
      <w:rFonts w:eastAsia="仿宋_GB2312"/>
      <w:sz w:val="32"/>
    </w:rPr>
  </w:style>
  <w:style w:type="paragraph" w:customStyle="1" w:styleId="a6">
    <w:name w:val="公文正文"/>
    <w:basedOn w:val="a"/>
    <w:rsid w:val="00761D2F"/>
    <w:rPr>
      <w:rFonts w:eastAsia="仿宋_GB2312"/>
      <w:sz w:val="32"/>
      <w:szCs w:val="30"/>
    </w:rPr>
  </w:style>
  <w:style w:type="character" w:styleId="a7">
    <w:name w:val="page number"/>
    <w:basedOn w:val="a0"/>
    <w:rsid w:val="00761D2F"/>
  </w:style>
  <w:style w:type="paragraph" w:styleId="a8">
    <w:name w:val="List Paragraph"/>
    <w:basedOn w:val="a"/>
    <w:uiPriority w:val="34"/>
    <w:qFormat/>
    <w:rsid w:val="00284662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1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61D2F"/>
    <w:rPr>
      <w:sz w:val="18"/>
      <w:szCs w:val="18"/>
    </w:rPr>
  </w:style>
  <w:style w:type="paragraph" w:styleId="a4">
    <w:name w:val="footer"/>
    <w:basedOn w:val="a"/>
    <w:link w:val="Char0"/>
    <w:unhideWhenUsed/>
    <w:rsid w:val="00761D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61D2F"/>
    <w:rPr>
      <w:sz w:val="18"/>
      <w:szCs w:val="18"/>
    </w:rPr>
  </w:style>
  <w:style w:type="paragraph" w:customStyle="1" w:styleId="a5">
    <w:name w:val="字号、主送"/>
    <w:basedOn w:val="a"/>
    <w:next w:val="a6"/>
    <w:rsid w:val="00761D2F"/>
    <w:rPr>
      <w:rFonts w:eastAsia="仿宋_GB2312"/>
      <w:sz w:val="32"/>
    </w:rPr>
  </w:style>
  <w:style w:type="paragraph" w:customStyle="1" w:styleId="a6">
    <w:name w:val="公文正文"/>
    <w:basedOn w:val="a"/>
    <w:rsid w:val="00761D2F"/>
    <w:rPr>
      <w:rFonts w:eastAsia="仿宋_GB2312"/>
      <w:sz w:val="32"/>
      <w:szCs w:val="30"/>
    </w:rPr>
  </w:style>
  <w:style w:type="character" w:styleId="a7">
    <w:name w:val="page number"/>
    <w:basedOn w:val="a0"/>
    <w:rsid w:val="00761D2F"/>
  </w:style>
  <w:style w:type="paragraph" w:styleId="a8">
    <w:name w:val="List Paragraph"/>
    <w:basedOn w:val="a"/>
    <w:uiPriority w:val="34"/>
    <w:qFormat/>
    <w:rsid w:val="0028466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271</Words>
  <Characters>1545</Characters>
  <Application>Microsoft Office Word</Application>
  <DocSecurity>0</DocSecurity>
  <Lines>12</Lines>
  <Paragraphs>3</Paragraphs>
  <ScaleCrop>false</ScaleCrop>
  <Company>微软公司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蔡政</dc:creator>
  <cp:lastModifiedBy>admin</cp:lastModifiedBy>
  <cp:revision>17</cp:revision>
  <dcterms:created xsi:type="dcterms:W3CDTF">2017-07-05T08:02:00Z</dcterms:created>
  <dcterms:modified xsi:type="dcterms:W3CDTF">2017-07-05T08:16:00Z</dcterms:modified>
</cp:coreProperties>
</file>